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ITERATION 1(POTENTIALSTORY-FOW)</w:t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wanted to show how Ai has been implemented in every stage of production of a food item. “FROM FARM-SHELF”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394200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ITERATION 2 (STORY LINE) -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Mini Documentary Scene Outline</w:t>
      </w:r>
    </w:p>
    <w:p w:rsidR="00000000" w:rsidDel="00000000" w:rsidP="00000000" w:rsidRDefault="00000000" w:rsidRPr="00000000" w14:paraId="00000013">
      <w:pPr>
        <w:shd w:fill="ffffff" w:val="clear"/>
        <w:spacing w:before="280" w:line="331.2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1 — Opening Contrast: “Before”</w:t>
      </w:r>
    </w:p>
    <w:p w:rsidR="00000000" w:rsidDel="00000000" w:rsidP="00000000" w:rsidRDefault="00000000" w:rsidRPr="00000000" w14:paraId="00000014">
      <w:pPr>
        <w:shd w:fill="ffffff" w:val="clear"/>
        <w:spacing w:after="160" w:before="120"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Black‑and‑white visuals of a shopper before COVID‑19, stable food prices, calm store environment. Includes close-ups of price labels and normal checkout experiences.</w:t>
      </w:r>
    </w:p>
    <w:p w:rsidR="00000000" w:rsidDel="00000000" w:rsidP="00000000" w:rsidRDefault="00000000" w:rsidRPr="00000000" w14:paraId="00000015">
      <w:pPr>
        <w:shd w:fill="ffffff" w:val="clear"/>
        <w:spacing w:before="280" w:line="331.2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2 — COVID Hits: ‘The Break’</w:t>
      </w:r>
    </w:p>
    <w:p w:rsidR="00000000" w:rsidDel="00000000" w:rsidP="00000000" w:rsidRDefault="00000000" w:rsidRPr="00000000" w14:paraId="00000016">
      <w:pPr>
        <w:shd w:fill="ffffff" w:val="clear"/>
        <w:spacing w:after="160" w:before="120"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Quick cuts of empty shelves, news overlays, muted tones. Shows disruption in food supply chains and sudden price increases.</w:t>
      </w:r>
    </w:p>
    <w:p w:rsidR="00000000" w:rsidDel="00000000" w:rsidP="00000000" w:rsidRDefault="00000000" w:rsidRPr="00000000" w14:paraId="00000017">
      <w:pPr>
        <w:shd w:fill="ffffff" w:val="clear"/>
        <w:spacing w:before="280" w:line="331.2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3 — Present Day: Same Person, Same Store, Different Reality</w:t>
      </w:r>
    </w:p>
    <w:p w:rsidR="00000000" w:rsidDel="00000000" w:rsidP="00000000" w:rsidRDefault="00000000" w:rsidRPr="00000000" w14:paraId="00000018">
      <w:pPr>
        <w:shd w:fill="ffffff" w:val="clear"/>
        <w:spacing w:after="160" w:before="120"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Full‑color shots of the same shopper reacting to dramatically higher prices. Side‑by‑side comparisons of before vs after.</w:t>
      </w:r>
    </w:p>
    <w:p w:rsidR="00000000" w:rsidDel="00000000" w:rsidP="00000000" w:rsidRDefault="00000000" w:rsidRPr="00000000" w14:paraId="00000019">
      <w:pPr>
        <w:shd w:fill="ffffff" w:val="clear"/>
        <w:spacing w:before="280" w:line="331.2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4 — Rising AI: “The Acceleration”</w:t>
      </w:r>
    </w:p>
    <w:p w:rsidR="00000000" w:rsidDel="00000000" w:rsidP="00000000" w:rsidRDefault="00000000" w:rsidRPr="00000000" w14:paraId="0000001A">
      <w:pPr>
        <w:shd w:fill="ffffff" w:val="clear"/>
        <w:spacing w:after="160" w:before="120"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B‑roll of AI in warehouses, automation, dashboards. Highlights rapid AI adoption post‑COVID.</w:t>
      </w:r>
    </w:p>
    <w:p w:rsidR="00000000" w:rsidDel="00000000" w:rsidP="00000000" w:rsidRDefault="00000000" w:rsidRPr="00000000" w14:paraId="0000001B">
      <w:pPr>
        <w:shd w:fill="ffffff" w:val="clear"/>
        <w:spacing w:before="280" w:line="331.2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5 — Expert Commentary Montage</w:t>
      </w:r>
    </w:p>
    <w:p w:rsidR="00000000" w:rsidDel="00000000" w:rsidP="00000000" w:rsidRDefault="00000000" w:rsidRPr="00000000" w14:paraId="0000001C">
      <w:pPr>
        <w:shd w:fill="ffffff" w:val="clear"/>
        <w:spacing w:after="160" w:before="120"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Multiple voices discussing affordability, AI’s impact, and socioeconomic concerns.</w:t>
      </w:r>
    </w:p>
    <w:p w:rsidR="00000000" w:rsidDel="00000000" w:rsidP="00000000" w:rsidRDefault="00000000" w:rsidRPr="00000000" w14:paraId="0000001D">
      <w:pPr>
        <w:shd w:fill="ffffff" w:val="clear"/>
        <w:spacing w:before="280" w:line="331.2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6 — Scroll‑Telling Visualization Segment</w:t>
      </w:r>
    </w:p>
    <w:p w:rsidR="00000000" w:rsidDel="00000000" w:rsidP="00000000" w:rsidRDefault="00000000" w:rsidRPr="00000000" w14:paraId="0000001E">
      <w:pPr>
        <w:shd w:fill="ffffff" w:val="clear"/>
        <w:spacing w:after="160" w:before="120"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Screen‑recorded data storytelling using charts, animations, and narrated insights.</w:t>
      </w:r>
    </w:p>
    <w:p w:rsidR="00000000" w:rsidDel="00000000" w:rsidP="00000000" w:rsidRDefault="00000000" w:rsidRPr="00000000" w14:paraId="0000001F">
      <w:pPr>
        <w:shd w:fill="ffffff" w:val="clear"/>
        <w:spacing w:before="280" w:line="331.2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7 — Food Bank Reality Check</w:t>
      </w:r>
    </w:p>
    <w:p w:rsidR="00000000" w:rsidDel="00000000" w:rsidP="00000000" w:rsidRDefault="00000000" w:rsidRPr="00000000" w14:paraId="00000020">
      <w:pPr>
        <w:shd w:fill="ffffff" w:val="clear"/>
        <w:spacing w:after="160" w:before="120"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Respectful shots of food bank operations, illustrating increased usage since COVID.</w:t>
      </w:r>
    </w:p>
    <w:p w:rsidR="00000000" w:rsidDel="00000000" w:rsidP="00000000" w:rsidRDefault="00000000" w:rsidRPr="00000000" w14:paraId="00000021">
      <w:pPr>
        <w:shd w:fill="ffffff" w:val="clear"/>
        <w:spacing w:before="280" w:line="331.2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8 — The Critical Question</w:t>
      </w:r>
    </w:p>
    <w:p w:rsidR="00000000" w:rsidDel="00000000" w:rsidP="00000000" w:rsidRDefault="00000000" w:rsidRPr="00000000" w14:paraId="00000022">
      <w:pPr>
        <w:shd w:fill="ffffff" w:val="clear"/>
        <w:spacing w:after="160" w:before="120"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Shoppers comparing prices, automation machines, and big question visual overlays about affordability and AI.</w:t>
      </w:r>
    </w:p>
    <w:p w:rsidR="00000000" w:rsidDel="00000000" w:rsidP="00000000" w:rsidRDefault="00000000" w:rsidRPr="00000000" w14:paraId="00000023">
      <w:pPr>
        <w:shd w:fill="ffffff" w:val="clear"/>
        <w:spacing w:before="280" w:line="331.2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9 — Closing Reflection</w:t>
      </w:r>
    </w:p>
    <w:p w:rsidR="00000000" w:rsidDel="00000000" w:rsidP="00000000" w:rsidRDefault="00000000" w:rsidRPr="00000000" w14:paraId="00000024">
      <w:pPr>
        <w:shd w:fill="ffffff" w:val="clear"/>
        <w:spacing w:after="160" w:before="120"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Shopper leaving with fewer items; fade to black; final message about understanding data as a step toward solutions.</w:t>
      </w:r>
    </w:p>
    <w:p w:rsidR="00000000" w:rsidDel="00000000" w:rsidP="00000000" w:rsidRDefault="00000000" w:rsidRPr="00000000" w14:paraId="00000025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22222"/>
          <w:rtl w:val="0"/>
        </w:rPr>
        <w:t xml:space="preserve">ITERATION 3</w:t>
      </w:r>
    </w:p>
    <w:p w:rsidR="00000000" w:rsidDel="00000000" w:rsidP="00000000" w:rsidRDefault="00000000" w:rsidRPr="00000000" w14:paraId="00000026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22222"/>
          <w:rtl w:val="0"/>
        </w:rPr>
        <w:t xml:space="preserve">SCENE ONE :</w:t>
      </w:r>
    </w:p>
    <w:p w:rsidR="00000000" w:rsidDel="00000000" w:rsidP="00000000" w:rsidRDefault="00000000" w:rsidRPr="00000000" w14:paraId="00000027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22222"/>
        </w:rPr>
        <w:drawing>
          <wp:inline distB="114300" distT="114300" distL="114300" distR="114300">
            <wp:extent cx="2890838" cy="192722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92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22222"/>
          <w:rtl w:val="0"/>
        </w:rPr>
        <w:t xml:space="preserve">SCENE TWO:</w:t>
      </w:r>
    </w:p>
    <w:p w:rsidR="00000000" w:rsidDel="00000000" w:rsidP="00000000" w:rsidRDefault="00000000" w:rsidRPr="00000000" w14:paraId="00000029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22222"/>
        </w:rPr>
        <w:drawing>
          <wp:inline distB="114300" distT="114300" distL="114300" distR="114300">
            <wp:extent cx="2767013" cy="276701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22222"/>
          <w:rtl w:val="0"/>
        </w:rPr>
        <w:t xml:space="preserve">SCENE THREE:</w:t>
      </w:r>
    </w:p>
    <w:p w:rsidR="00000000" w:rsidDel="00000000" w:rsidP="00000000" w:rsidRDefault="00000000" w:rsidRPr="00000000" w14:paraId="00000032">
      <w:pPr>
        <w:shd w:fill="ffffff" w:val="clear"/>
        <w:spacing w:before="120" w:line="353.4545454545455" w:lineRule="auto"/>
        <w:rPr>
          <w:rFonts w:ascii="Times New Roman" w:cs="Times New Roman" w:eastAsia="Times New Roman" w:hAnsi="Times New Roman"/>
          <w:b w:val="1"/>
          <w:bCs w:val="1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22222"/>
        </w:rPr>
        <w:drawing>
          <wp:inline distB="114300" distT="114300" distL="114300" distR="114300">
            <wp:extent cx="3376613" cy="225107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25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FOUR: “FROM FARM TO SHELF”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Ai in farms → Ai in warehouses → Ai in the stores. 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4557713" cy="455771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455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FIVE : 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2483507" cy="3708481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3507" cy="3708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SIX: Scrolly-telling + Voice-Over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2224088" cy="3336131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3336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SEVEN : INCREASED FOOD BANK USAGE 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3005138" cy="3005138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EIGHT 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2676172" cy="267617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172" cy="2676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SCENE NINE :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3910013" cy="260667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60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0.jpg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